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29" w:rsidRPr="00062229" w:rsidRDefault="004D711B" w:rsidP="004D711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1A9F">
        <w:rPr>
          <w:rFonts w:ascii="Times New Roman" w:hAnsi="Times New Roman"/>
          <w:b/>
          <w:sz w:val="32"/>
          <w:szCs w:val="32"/>
        </w:rPr>
        <w:t>Chimie</w:t>
      </w:r>
      <w:proofErr w:type="spellEnd"/>
      <w:r w:rsidRPr="006C1A9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C1A9F">
        <w:rPr>
          <w:rFonts w:ascii="Times New Roman" w:hAnsi="Times New Roman"/>
          <w:b/>
          <w:sz w:val="32"/>
          <w:szCs w:val="32"/>
        </w:rPr>
        <w:t>metalosupramoleculara</w:t>
      </w:r>
      <w:proofErr w:type="spellEnd"/>
      <w:r w:rsidRPr="006C1A9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C1A9F">
        <w:rPr>
          <w:rFonts w:ascii="Times New Roman" w:hAnsi="Times New Roman"/>
          <w:b/>
          <w:sz w:val="32"/>
          <w:szCs w:val="32"/>
        </w:rPr>
        <w:t>si</w:t>
      </w:r>
      <w:proofErr w:type="spellEnd"/>
      <w:r w:rsidRPr="006C1A9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C1A9F">
        <w:rPr>
          <w:rFonts w:ascii="Times New Roman" w:hAnsi="Times New Roman"/>
          <w:b/>
          <w:sz w:val="32"/>
          <w:szCs w:val="32"/>
        </w:rPr>
        <w:t>combinatii</w:t>
      </w:r>
      <w:proofErr w:type="spellEnd"/>
      <w:r w:rsidRPr="006C1A9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C1A9F">
        <w:rPr>
          <w:rFonts w:ascii="Times New Roman" w:hAnsi="Times New Roman"/>
          <w:b/>
          <w:sz w:val="32"/>
          <w:szCs w:val="32"/>
        </w:rPr>
        <w:t>complexe</w:t>
      </w:r>
      <w:proofErr w:type="spellEnd"/>
      <w:r w:rsidRPr="006C1A9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C1A9F">
        <w:rPr>
          <w:rFonts w:ascii="Times New Roman" w:hAnsi="Times New Roman"/>
          <w:b/>
          <w:sz w:val="32"/>
          <w:szCs w:val="32"/>
        </w:rPr>
        <w:t>polinucleare</w:t>
      </w:r>
      <w:proofErr w:type="spellEnd"/>
    </w:p>
    <w:p w:rsidR="00062229" w:rsidRPr="004D711B" w:rsidRDefault="004D711B" w:rsidP="004D7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1B">
        <w:rPr>
          <w:rFonts w:ascii="Times New Roman" w:hAnsi="Times New Roman" w:cs="Times New Roman"/>
          <w:b/>
          <w:sz w:val="24"/>
          <w:szCs w:val="24"/>
        </w:rPr>
        <w:t>Acad. Marius ANDRUH</w:t>
      </w:r>
    </w:p>
    <w:tbl>
      <w:tblPr>
        <w:tblStyle w:val="TableGrid"/>
        <w:tblW w:w="9889" w:type="dxa"/>
        <w:tblLook w:val="04A0"/>
      </w:tblPr>
      <w:tblGrid>
        <w:gridCol w:w="1668"/>
        <w:gridCol w:w="8221"/>
      </w:tblGrid>
      <w:tr w:rsidR="004D711B" w:rsidRPr="004D711B" w:rsidTr="00D44004">
        <w:trPr>
          <w:trHeight w:val="480"/>
        </w:trPr>
        <w:tc>
          <w:tcPr>
            <w:tcW w:w="1668" w:type="dxa"/>
          </w:tcPr>
          <w:p w:rsidR="004D711B" w:rsidRPr="004D711B" w:rsidRDefault="004D711B" w:rsidP="00E42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LUNI,</w:t>
            </w:r>
          </w:p>
          <w:p w:rsidR="004D711B" w:rsidRPr="004D711B" w:rsidRDefault="004D711B" w:rsidP="00E42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decembrie</w:t>
            </w:r>
            <w:proofErr w:type="spellEnd"/>
          </w:p>
        </w:tc>
        <w:tc>
          <w:tcPr>
            <w:tcW w:w="8221" w:type="dxa"/>
          </w:tcPr>
          <w:p w:rsidR="004D711B" w:rsidRPr="004D711B" w:rsidRDefault="004D711B" w:rsidP="00062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SALA 48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orele</w:t>
            </w:r>
            <w:proofErr w:type="spellEnd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– 17</w:t>
            </w:r>
          </w:p>
          <w:p w:rsidR="004D711B" w:rsidRPr="004D711B" w:rsidRDefault="004D711B" w:rsidP="000622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11B" w:rsidRPr="004D711B" w:rsidRDefault="004D711B" w:rsidP="00D21601">
            <w:pPr>
              <w:tabs>
                <w:tab w:val="left" w:pos="920"/>
              </w:tabs>
              <w:ind w:left="920" w:hanging="9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Curs 1</w:t>
            </w:r>
            <w:r w:rsidRPr="004D71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Combinatii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complexe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polinucleare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clasificare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;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liganzi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 in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punte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;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liganzi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compartimentali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4D711B" w:rsidRPr="004D711B" w:rsidTr="0058673F">
        <w:trPr>
          <w:trHeight w:val="480"/>
        </w:trPr>
        <w:tc>
          <w:tcPr>
            <w:tcW w:w="1668" w:type="dxa"/>
          </w:tcPr>
          <w:p w:rsidR="004D711B" w:rsidRPr="004D711B" w:rsidRDefault="004D711B" w:rsidP="00593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LUNI,</w:t>
            </w:r>
          </w:p>
          <w:p w:rsidR="004D711B" w:rsidRPr="004D711B" w:rsidRDefault="004D711B" w:rsidP="00593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decembrie</w:t>
            </w:r>
            <w:proofErr w:type="spellEnd"/>
          </w:p>
        </w:tc>
        <w:tc>
          <w:tcPr>
            <w:tcW w:w="8221" w:type="dxa"/>
          </w:tcPr>
          <w:p w:rsidR="004D711B" w:rsidRPr="004D711B" w:rsidRDefault="004D711B" w:rsidP="00C62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SALA 97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orele</w:t>
            </w:r>
            <w:proofErr w:type="spellEnd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– 20</w:t>
            </w:r>
          </w:p>
          <w:p w:rsidR="004D711B" w:rsidRPr="004D711B" w:rsidRDefault="004D711B" w:rsidP="00C62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11B" w:rsidRPr="004D711B" w:rsidRDefault="004D711B" w:rsidP="004D711B">
            <w:pPr>
              <w:tabs>
                <w:tab w:val="left" w:pos="920"/>
              </w:tabs>
              <w:ind w:left="920" w:hanging="9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Curs 2</w:t>
            </w:r>
            <w:r w:rsidRPr="004D71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Combinatii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complexe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 homo-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si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 hetero-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oligonucleare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Controlul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nuclearitatii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si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topologiei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ionilor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metalici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Chimia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anorganica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D711B">
              <w:rPr>
                <w:rFonts w:ascii="Times New Roman" w:hAnsi="Times New Roman"/>
                <w:szCs w:val="24"/>
              </w:rPr>
              <w:t>biomimetica</w:t>
            </w:r>
            <w:proofErr w:type="spellEnd"/>
            <w:r w:rsidRPr="004D711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4D711B" w:rsidRPr="004D711B" w:rsidTr="005A562B">
        <w:trPr>
          <w:trHeight w:val="544"/>
        </w:trPr>
        <w:tc>
          <w:tcPr>
            <w:tcW w:w="1668" w:type="dxa"/>
          </w:tcPr>
          <w:p w:rsidR="004D711B" w:rsidRPr="004D711B" w:rsidRDefault="004D711B" w:rsidP="004D7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MAR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D711B" w:rsidRPr="004D711B" w:rsidRDefault="004D711B" w:rsidP="004D711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decembrie</w:t>
            </w:r>
            <w:proofErr w:type="spellEnd"/>
          </w:p>
        </w:tc>
        <w:tc>
          <w:tcPr>
            <w:tcW w:w="8221" w:type="dxa"/>
          </w:tcPr>
          <w:p w:rsidR="004D711B" w:rsidRPr="004D711B" w:rsidRDefault="004D711B" w:rsidP="00B85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orele</w:t>
            </w:r>
            <w:proofErr w:type="spellEnd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4D711B" w:rsidRPr="004D711B" w:rsidRDefault="004D711B" w:rsidP="00B851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11B" w:rsidRPr="004D711B" w:rsidRDefault="004D711B" w:rsidP="004D711B">
            <w:pPr>
              <w:tabs>
                <w:tab w:val="left" w:pos="920"/>
              </w:tabs>
              <w:ind w:left="920" w:hanging="9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71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Procese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de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autoasamblare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dirijate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de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ionii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metalici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helicati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grile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cuburi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patrate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si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grile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supramoleculare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074F59" w:rsidRPr="004D711B" w:rsidTr="00400749">
        <w:trPr>
          <w:trHeight w:val="544"/>
        </w:trPr>
        <w:tc>
          <w:tcPr>
            <w:tcW w:w="1668" w:type="dxa"/>
          </w:tcPr>
          <w:p w:rsidR="00074F59" w:rsidRPr="004D711B" w:rsidRDefault="00074F59" w:rsidP="00FD7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MAR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74F59" w:rsidRPr="004D711B" w:rsidRDefault="00074F59" w:rsidP="00FD7F9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decembrie</w:t>
            </w:r>
            <w:proofErr w:type="spellEnd"/>
          </w:p>
        </w:tc>
        <w:tc>
          <w:tcPr>
            <w:tcW w:w="8221" w:type="dxa"/>
          </w:tcPr>
          <w:p w:rsidR="00074F59" w:rsidRPr="004D711B" w:rsidRDefault="00074F59" w:rsidP="005E1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orele</w:t>
            </w:r>
            <w:proofErr w:type="spellEnd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74F59" w:rsidRPr="004D711B" w:rsidRDefault="00074F59" w:rsidP="005E19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59" w:rsidRPr="004D711B" w:rsidRDefault="00074F59" w:rsidP="00074F59">
            <w:pPr>
              <w:tabs>
                <w:tab w:val="left" w:pos="920"/>
              </w:tabs>
              <w:ind w:left="920" w:hanging="9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71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Proprietatile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magnetice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ale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complecsilor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polinucleari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Cuplaje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fero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si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antiferomagnetice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Materiale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magnetice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moleculare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074F59" w:rsidRPr="004D711B" w:rsidTr="007F2F7B">
        <w:trPr>
          <w:trHeight w:val="551"/>
        </w:trPr>
        <w:tc>
          <w:tcPr>
            <w:tcW w:w="1668" w:type="dxa"/>
          </w:tcPr>
          <w:p w:rsidR="00074F59" w:rsidRPr="004D711B" w:rsidRDefault="00074F59" w:rsidP="004D7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MIERCURI,</w:t>
            </w:r>
          </w:p>
          <w:p w:rsidR="00074F59" w:rsidRPr="004D711B" w:rsidRDefault="00074F59" w:rsidP="004D7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decembrie</w:t>
            </w:r>
            <w:proofErr w:type="spellEnd"/>
          </w:p>
        </w:tc>
        <w:tc>
          <w:tcPr>
            <w:tcW w:w="8221" w:type="dxa"/>
          </w:tcPr>
          <w:p w:rsidR="00074F59" w:rsidRPr="004D711B" w:rsidRDefault="00074F59" w:rsidP="009C7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orele</w:t>
            </w:r>
            <w:proofErr w:type="spellEnd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74F59" w:rsidRPr="004D711B" w:rsidRDefault="00074F59" w:rsidP="009C7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59" w:rsidRPr="004D711B" w:rsidRDefault="00074F59" w:rsidP="00074F59">
            <w:pPr>
              <w:tabs>
                <w:tab w:val="left" w:pos="920"/>
              </w:tabs>
              <w:ind w:left="920" w:hanging="9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71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Materiale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luminescente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cazul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combinatiilor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complexe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[</w:t>
            </w:r>
            <w:proofErr w:type="gramStart"/>
            <w:r w:rsidRPr="006C1A9F">
              <w:rPr>
                <w:rFonts w:ascii="Times New Roman" w:hAnsi="Times New Roman"/>
                <w:szCs w:val="24"/>
              </w:rPr>
              <w:t>Zn(</w:t>
            </w:r>
            <w:proofErr w:type="gramEnd"/>
            <w:r w:rsidRPr="006C1A9F">
              <w:rPr>
                <w:rFonts w:ascii="Times New Roman" w:hAnsi="Times New Roman"/>
                <w:szCs w:val="24"/>
              </w:rPr>
              <w:t>II)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Ln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>(III)].</w:t>
            </w:r>
          </w:p>
        </w:tc>
      </w:tr>
      <w:tr w:rsidR="00074F59" w:rsidRPr="004D711B" w:rsidTr="00807EE2">
        <w:trPr>
          <w:trHeight w:val="570"/>
        </w:trPr>
        <w:tc>
          <w:tcPr>
            <w:tcW w:w="1668" w:type="dxa"/>
          </w:tcPr>
          <w:p w:rsidR="00074F59" w:rsidRPr="004D711B" w:rsidRDefault="00074F59" w:rsidP="004D7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JOI,</w:t>
            </w:r>
          </w:p>
          <w:p w:rsidR="00074F59" w:rsidRPr="004D711B" w:rsidRDefault="00074F59" w:rsidP="004D7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decembrie</w:t>
            </w:r>
            <w:proofErr w:type="spellEnd"/>
          </w:p>
        </w:tc>
        <w:tc>
          <w:tcPr>
            <w:tcW w:w="8221" w:type="dxa"/>
          </w:tcPr>
          <w:p w:rsidR="00074F59" w:rsidRPr="004D711B" w:rsidRDefault="00074F59" w:rsidP="007D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>orele</w:t>
            </w:r>
            <w:proofErr w:type="spellEnd"/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74F59" w:rsidRPr="004D711B" w:rsidRDefault="00074F59" w:rsidP="007D33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59" w:rsidRPr="004D711B" w:rsidRDefault="00074F59" w:rsidP="00074F59">
            <w:pPr>
              <w:tabs>
                <w:tab w:val="left" w:pos="920"/>
              </w:tabs>
              <w:ind w:left="920" w:hanging="9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71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Inginerie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cristalina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;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polimeri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de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coordinare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Strategia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"node-and-spacer".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Controlul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dimensiunii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si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topologiei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polimerilor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 xml:space="preserve"> de </w:t>
            </w:r>
            <w:proofErr w:type="spellStart"/>
            <w:r w:rsidRPr="006C1A9F">
              <w:rPr>
                <w:rFonts w:ascii="Times New Roman" w:hAnsi="Times New Roman"/>
                <w:szCs w:val="24"/>
              </w:rPr>
              <w:t>coordinare</w:t>
            </w:r>
            <w:proofErr w:type="spellEnd"/>
            <w:r w:rsidRPr="006C1A9F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062229" w:rsidRDefault="00062229" w:rsidP="00062229">
      <w:pPr>
        <w:rPr>
          <w:rFonts w:ascii="Times New Roman" w:hAnsi="Times New Roman" w:cs="Times New Roman"/>
          <w:sz w:val="24"/>
          <w:szCs w:val="24"/>
        </w:rPr>
      </w:pPr>
    </w:p>
    <w:p w:rsidR="00062229" w:rsidRDefault="00062229" w:rsidP="00062229">
      <w:pPr>
        <w:rPr>
          <w:rFonts w:ascii="Times New Roman" w:hAnsi="Times New Roman" w:cs="Times New Roman"/>
          <w:sz w:val="24"/>
          <w:szCs w:val="24"/>
        </w:rPr>
      </w:pPr>
    </w:p>
    <w:p w:rsidR="00062229" w:rsidRDefault="00062229" w:rsidP="00062229">
      <w:pPr>
        <w:rPr>
          <w:rFonts w:ascii="Times New Roman" w:hAnsi="Times New Roman" w:cs="Times New Roman"/>
          <w:sz w:val="24"/>
          <w:szCs w:val="24"/>
        </w:rPr>
      </w:pPr>
    </w:p>
    <w:p w:rsidR="00062229" w:rsidRDefault="00062229" w:rsidP="00062229">
      <w:pPr>
        <w:rPr>
          <w:rFonts w:ascii="Times New Roman" w:hAnsi="Times New Roman" w:cs="Times New Roman"/>
          <w:sz w:val="24"/>
          <w:szCs w:val="24"/>
        </w:rPr>
      </w:pPr>
    </w:p>
    <w:p w:rsidR="00062229" w:rsidRPr="00062229" w:rsidRDefault="00062229" w:rsidP="00062229">
      <w:pPr>
        <w:rPr>
          <w:rFonts w:ascii="Times New Roman" w:hAnsi="Times New Roman" w:cs="Times New Roman"/>
          <w:sz w:val="24"/>
          <w:szCs w:val="24"/>
        </w:rPr>
      </w:pPr>
    </w:p>
    <w:p w:rsidR="00062229" w:rsidRPr="00062229" w:rsidRDefault="00062229">
      <w:pPr>
        <w:rPr>
          <w:rFonts w:ascii="Times New Roman" w:hAnsi="Times New Roman" w:cs="Times New Roman"/>
          <w:sz w:val="24"/>
          <w:szCs w:val="24"/>
        </w:rPr>
      </w:pPr>
    </w:p>
    <w:sectPr w:rsidR="00062229" w:rsidRPr="00062229" w:rsidSect="004E0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8183E"/>
    <w:rsid w:val="00062229"/>
    <w:rsid w:val="00074F59"/>
    <w:rsid w:val="001632DD"/>
    <w:rsid w:val="004D711B"/>
    <w:rsid w:val="004E0EB2"/>
    <w:rsid w:val="005C5866"/>
    <w:rsid w:val="00727B0A"/>
    <w:rsid w:val="008A2D73"/>
    <w:rsid w:val="0098183E"/>
    <w:rsid w:val="00993E4D"/>
    <w:rsid w:val="00AC7F15"/>
    <w:rsid w:val="00C70AA3"/>
    <w:rsid w:val="00D23018"/>
    <w:rsid w:val="00E8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</dc:creator>
  <cp:lastModifiedBy>cristi</cp:lastModifiedBy>
  <cp:revision>4</cp:revision>
  <dcterms:created xsi:type="dcterms:W3CDTF">2015-11-26T17:24:00Z</dcterms:created>
  <dcterms:modified xsi:type="dcterms:W3CDTF">2015-11-26T17:38:00Z</dcterms:modified>
</cp:coreProperties>
</file>